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"/>
        <w:gridCol w:w="677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E51B79" w:rsidTr="001C005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E51B79" w:rsidRDefault="00E51B79" w:rsidP="001C0056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E51B79" w:rsidRDefault="00E51B79" w:rsidP="001C0056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E51B79" w:rsidRDefault="00E51B79" w:rsidP="001C0056">
            <w:pPr>
              <w:ind w:firstLine="0"/>
              <w:jc w:val="left"/>
            </w:pPr>
            <w:r>
              <w:t>УТВЕРЖДАЮ</w:t>
            </w:r>
          </w:p>
        </w:tc>
      </w:tr>
      <w:tr w:rsidR="00E51B79" w:rsidTr="001C005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E51B79" w:rsidRDefault="00E51B79" w:rsidP="001C0056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E51B79" w:rsidRDefault="00E51B79" w:rsidP="001C0056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E51B79" w:rsidRDefault="00E51B79" w:rsidP="001C0056">
            <w:pPr>
              <w:ind w:firstLine="0"/>
              <w:jc w:val="left"/>
            </w:pPr>
            <w:r>
              <w:t>Главный инженер</w:t>
            </w:r>
          </w:p>
          <w:p w:rsidR="00E51B79" w:rsidRDefault="00E51B79" w:rsidP="001C0056">
            <w:pPr>
              <w:ind w:firstLine="0"/>
              <w:jc w:val="left"/>
            </w:pPr>
            <w:r>
              <w:t>ООО «ЕвроСибЭнерго – тепловая энергия»</w:t>
            </w:r>
          </w:p>
        </w:tc>
      </w:tr>
      <w:tr w:rsidR="00E51B79" w:rsidTr="00E51B79">
        <w:trPr>
          <w:trHeight w:val="454"/>
          <w:jc w:val="center"/>
        </w:trPr>
        <w:tc>
          <w:tcPr>
            <w:tcW w:w="2203" w:type="dxa"/>
            <w:gridSpan w:val="5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  <w:proofErr w:type="spellStart"/>
            <w:r>
              <w:t>Тельбухов</w:t>
            </w:r>
            <w:proofErr w:type="spellEnd"/>
            <w:r>
              <w:t xml:space="preserve"> А.О.</w:t>
            </w:r>
          </w:p>
        </w:tc>
      </w:tr>
      <w:tr w:rsidR="00E51B79" w:rsidTr="00E51B79">
        <w:trPr>
          <w:jc w:val="center"/>
        </w:trPr>
        <w:tc>
          <w:tcPr>
            <w:tcW w:w="2203" w:type="dxa"/>
            <w:gridSpan w:val="5"/>
            <w:shd w:val="clear" w:color="auto" w:fill="auto"/>
          </w:tcPr>
          <w:p w:rsidR="00E51B79" w:rsidRPr="001A79C6" w:rsidRDefault="00E51B79" w:rsidP="001C005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E51B79" w:rsidRPr="001A79C6" w:rsidRDefault="00E51B79" w:rsidP="001C005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E51B79" w:rsidRPr="001A79C6" w:rsidRDefault="00E51B79" w:rsidP="001C005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E51B79" w:rsidRPr="001A79C6" w:rsidRDefault="00E51B79" w:rsidP="001C005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51B79" w:rsidRPr="001A79C6" w:rsidRDefault="00E51B79" w:rsidP="001C0056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E51B79" w:rsidRPr="001A79C6" w:rsidRDefault="00E51B79" w:rsidP="001C005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E51B79" w:rsidRPr="001A79C6" w:rsidRDefault="00E51B79" w:rsidP="001C0056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  <w:tr w:rsidR="00E51B79" w:rsidTr="00E51B79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677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169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339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1B79" w:rsidRDefault="00E51B79" w:rsidP="001C0056">
            <w:pPr>
              <w:ind w:firstLine="0"/>
              <w:jc w:val="center"/>
            </w:pPr>
            <w:r>
              <w:t>2023 г.</w:t>
            </w:r>
          </w:p>
        </w:tc>
      </w:tr>
    </w:tbl>
    <w:p w:rsidR="00DF5D04" w:rsidRDefault="00DF5D04"/>
    <w:p w:rsidR="00AD7C02" w:rsidRDefault="00AD7C02"/>
    <w:p w:rsidR="00AD7C02" w:rsidRDefault="00AD7C02"/>
    <w:p w:rsidR="00AD7C02" w:rsidRPr="0024225F" w:rsidRDefault="0024225F" w:rsidP="0024225F">
      <w:pPr>
        <w:jc w:val="center"/>
        <w:rPr>
          <w:b/>
        </w:rPr>
      </w:pPr>
      <w:r w:rsidRPr="0024225F">
        <w:rPr>
          <w:b/>
        </w:rPr>
        <w:t>ТЕХНИЧЕСКОЕ ЗАДАНИЕ</w:t>
      </w:r>
    </w:p>
    <w:p w:rsidR="0024225F" w:rsidRDefault="0024225F" w:rsidP="0024225F">
      <w:pPr>
        <w:jc w:val="center"/>
      </w:pPr>
      <w:r>
        <w:t>на оказание услуг</w:t>
      </w:r>
    </w:p>
    <w:p w:rsidR="005A2EE7" w:rsidRDefault="005A2EE7" w:rsidP="005A2EE7">
      <w:pPr>
        <w:jc w:val="center"/>
      </w:pPr>
      <w:r>
        <w:t>«</w:t>
      </w:r>
      <w:r w:rsidR="0024225F">
        <w:t>Очистка (обработка сорбентами) загрязненного нефтепродуктами щебня и грунта</w:t>
      </w:r>
      <w:r>
        <w:t xml:space="preserve"> </w:t>
      </w:r>
    </w:p>
    <w:p w:rsidR="0024225F" w:rsidRDefault="0024225F" w:rsidP="005A2EE7">
      <w:pPr>
        <w:jc w:val="center"/>
      </w:pPr>
      <w:r>
        <w:t xml:space="preserve">под маслонаполненным оборудованием </w:t>
      </w:r>
      <w:proofErr w:type="spellStart"/>
      <w:r>
        <w:t>Ондской</w:t>
      </w:r>
      <w:proofErr w:type="spellEnd"/>
      <w:r>
        <w:t xml:space="preserve"> ГЭС</w:t>
      </w:r>
      <w:r w:rsidR="005A2EE7">
        <w:t>»</w:t>
      </w:r>
    </w:p>
    <w:p w:rsidR="00AD7C02" w:rsidRDefault="00AD7C02"/>
    <w:p w:rsidR="005A2EE7" w:rsidRPr="0093788E" w:rsidRDefault="0093788E">
      <w:pPr>
        <w:rPr>
          <w:b/>
        </w:rPr>
      </w:pPr>
      <w:r w:rsidRPr="0093788E">
        <w:rPr>
          <w:b/>
        </w:rPr>
        <w:t>Место оказания услуг:</w:t>
      </w:r>
    </w:p>
    <w:p w:rsidR="0093788E" w:rsidRDefault="0093788E">
      <w:r>
        <w:t>Республика Карелия, Сегежский р-н, д. Каменный Бор, ул. Набережная, д. 1В</w:t>
      </w:r>
    </w:p>
    <w:p w:rsidR="0093788E" w:rsidRDefault="0093788E"/>
    <w:p w:rsidR="0093788E" w:rsidRPr="00144687" w:rsidRDefault="0093788E">
      <w:pPr>
        <w:rPr>
          <w:b/>
        </w:rPr>
      </w:pPr>
      <w:r w:rsidRPr="00144687">
        <w:rPr>
          <w:b/>
        </w:rPr>
        <w:t>Сроки оказания услуг:</w:t>
      </w:r>
    </w:p>
    <w:p w:rsidR="0093788E" w:rsidRDefault="0093788E">
      <w:r>
        <w:t>Начало:</w:t>
      </w:r>
      <w:r>
        <w:tab/>
      </w:r>
      <w:r>
        <w:tab/>
        <w:t>с даты подписания Договора;</w:t>
      </w:r>
    </w:p>
    <w:p w:rsidR="0093788E" w:rsidRDefault="0093788E">
      <w:r>
        <w:t>Окончание:</w:t>
      </w:r>
      <w:r>
        <w:tab/>
      </w:r>
      <w:r>
        <w:tab/>
      </w:r>
      <w:r w:rsidR="00F77FF9">
        <w:t>31</w:t>
      </w:r>
      <w:r>
        <w:t>.</w:t>
      </w:r>
      <w:r w:rsidR="00464383">
        <w:rPr>
          <w:lang w:val="en-US"/>
        </w:rPr>
        <w:t>10</w:t>
      </w:r>
      <w:bookmarkStart w:id="0" w:name="_GoBack"/>
      <w:bookmarkEnd w:id="0"/>
      <w:r>
        <w:t>.2023 г.</w:t>
      </w:r>
    </w:p>
    <w:p w:rsidR="0093788E" w:rsidRDefault="0093788E"/>
    <w:p w:rsidR="005A2EE7" w:rsidRPr="0093788E" w:rsidRDefault="002322EE">
      <w:pPr>
        <w:rPr>
          <w:b/>
        </w:rPr>
      </w:pPr>
      <w:r w:rsidRPr="0093788E">
        <w:rPr>
          <w:b/>
        </w:rPr>
        <w:t>Цель услуг:</w:t>
      </w:r>
    </w:p>
    <w:p w:rsidR="002322EE" w:rsidRDefault="00907DDA">
      <w:r>
        <w:t>Очистка поверхности под маслонаполненным оборудованием от следов нефтепродуктов (масел), расположенного на улице, для</w:t>
      </w:r>
      <w:r w:rsidRPr="00907DDA">
        <w:t xml:space="preserve"> сохранения качества</w:t>
      </w:r>
      <w:r>
        <w:t xml:space="preserve"> и</w:t>
      </w:r>
      <w:r w:rsidRPr="00907DDA">
        <w:t xml:space="preserve"> надежной эксплуатации оборудования.</w:t>
      </w:r>
    </w:p>
    <w:p w:rsidR="002322EE" w:rsidRDefault="002322EE"/>
    <w:p w:rsidR="002322EE" w:rsidRPr="0093788E" w:rsidRDefault="002322EE">
      <w:pPr>
        <w:rPr>
          <w:b/>
        </w:rPr>
      </w:pPr>
      <w:r w:rsidRPr="0093788E">
        <w:rPr>
          <w:b/>
        </w:rPr>
        <w:t>Порядок оказания услуг</w:t>
      </w:r>
    </w:p>
    <w:p w:rsidR="002322EE" w:rsidRDefault="00907DDA">
      <w:r>
        <w:t xml:space="preserve">Услуга оказывается на территории подрядчика. </w:t>
      </w:r>
    </w:p>
    <w:p w:rsidR="002322EE" w:rsidRDefault="0027085F">
      <w:r w:rsidRPr="0027085F">
        <w:t xml:space="preserve">Для </w:t>
      </w:r>
      <w:r>
        <w:t xml:space="preserve">оказания услуг по очистке Исполнитель должен иметь в собственности или на правах аренды: </w:t>
      </w:r>
      <w:r w:rsidRPr="0027085F">
        <w:t>основное оборудование, системы и устройства, сертифицированные в</w:t>
      </w:r>
      <w:r>
        <w:t xml:space="preserve"> установленном порядке (аппаратами высокого давления, шлангами, насосами для подачи воды в аппараты высокого давления, препараты для очистки от нефтепродуктов)</w:t>
      </w:r>
    </w:p>
    <w:p w:rsidR="0033685E" w:rsidRDefault="002322EE">
      <w:r>
        <w:t xml:space="preserve">Перед началом работ представители Исполнителя совместно с представителями Заказчика проводят осмотр территории при котором фиксируют границы участков проведения работ и оговаривают </w:t>
      </w:r>
      <w:r w:rsidR="00095B2E">
        <w:t xml:space="preserve">последовательность </w:t>
      </w:r>
      <w:r w:rsidR="0033685E">
        <w:t>участков для очистки</w:t>
      </w:r>
      <w:r w:rsidR="00095B2E">
        <w:t>.</w:t>
      </w:r>
      <w:r w:rsidR="0033685E">
        <w:t xml:space="preserve"> </w:t>
      </w:r>
      <w:r w:rsidR="003A2D75">
        <w:t>При осмотре также устанавливаются свойства и характер загрязнения, для выбора концентрации применяемого очистителя</w:t>
      </w:r>
      <w:r w:rsidR="00EF6392">
        <w:t>. Перечень участков, подлежащих очистке приведен в Приложении 1 к настоящему Техническому заданию.</w:t>
      </w:r>
    </w:p>
    <w:p w:rsidR="002322EE" w:rsidRDefault="0033685E">
      <w:r>
        <w:t>К проведению работ персонал Исполнителя допускается только после прохождения всех необходимых инструктажей в подразделениях Заказчика и оформления наряда-допуска.</w:t>
      </w:r>
    </w:p>
    <w:p w:rsidR="00095B2E" w:rsidRPr="00023D29" w:rsidRDefault="00095B2E">
      <w:r>
        <w:t xml:space="preserve">Очистка поверхностей под маслонаполненным оборудованием (щебень/песок/бетон) должна проводится аппаратами высокого давления, с применением </w:t>
      </w:r>
      <w:proofErr w:type="spellStart"/>
      <w:r>
        <w:t>биоразлагаемых</w:t>
      </w:r>
      <w:proofErr w:type="spellEnd"/>
      <w:r>
        <w:t xml:space="preserve"> препаратов очистителей </w:t>
      </w:r>
      <w:r w:rsidRPr="00095B2E">
        <w:t>бетона от тяжелых масляных отложений</w:t>
      </w:r>
      <w:r w:rsidR="0027085F">
        <w:t xml:space="preserve"> (</w:t>
      </w:r>
      <w:r w:rsidR="005D5FA0">
        <w:t>например,</w:t>
      </w:r>
      <w:r w:rsidR="0027085F">
        <w:t xml:space="preserve"> </w:t>
      </w:r>
      <w:r w:rsidR="00F77FF9">
        <w:t>«Транс-Нефть»</w:t>
      </w:r>
      <w:r w:rsidR="0027085F" w:rsidRPr="0027085F">
        <w:t xml:space="preserve"> </w:t>
      </w:r>
      <w:r w:rsidR="0027085F">
        <w:t>или аналог)</w:t>
      </w:r>
      <w:r w:rsidR="005D5FA0">
        <w:t xml:space="preserve">. При </w:t>
      </w:r>
      <w:r w:rsidR="005D5FA0" w:rsidRPr="00023D29">
        <w:t>оказании услуг необходимо соблюдать технологию и требования, установленные производителем применяемых препаратов (температура воды, рекомендуемые величины разбавления).</w:t>
      </w:r>
      <w:r w:rsidR="00FC009B" w:rsidRPr="00023D29">
        <w:t xml:space="preserve"> </w:t>
      </w:r>
      <w:r w:rsidR="00C95CA8" w:rsidRPr="00023D29">
        <w:t>Для достижения большего охвата поверхности щебня в</w:t>
      </w:r>
      <w:r w:rsidR="00FC009B" w:rsidRPr="00023D29">
        <w:t xml:space="preserve"> процессе </w:t>
      </w:r>
      <w:r w:rsidR="00336390" w:rsidRPr="00023D29">
        <w:t xml:space="preserve">обработки сорбентами </w:t>
      </w:r>
      <w:r w:rsidR="002C0764" w:rsidRPr="00023D29">
        <w:t>производить многократные</w:t>
      </w:r>
      <w:r w:rsidR="00FC009B" w:rsidRPr="00023D29">
        <w:t xml:space="preserve"> </w:t>
      </w:r>
      <w:r w:rsidR="00E921EC" w:rsidRPr="00023D29">
        <w:t xml:space="preserve">перемещение – </w:t>
      </w:r>
      <w:r w:rsidR="00C95CA8" w:rsidRPr="00023D29">
        <w:t>переворачивание</w:t>
      </w:r>
      <w:r w:rsidR="00E921EC" w:rsidRPr="00023D29">
        <w:t xml:space="preserve"> щебня/грунта </w:t>
      </w:r>
      <w:r w:rsidR="00C95CA8" w:rsidRPr="00023D29">
        <w:t xml:space="preserve">на слой </w:t>
      </w:r>
      <w:r w:rsidR="002C0764" w:rsidRPr="00023D29">
        <w:t xml:space="preserve">глубиной </w:t>
      </w:r>
      <w:r w:rsidR="00C95CA8" w:rsidRPr="00023D29">
        <w:t>не менее 20 см.</w:t>
      </w:r>
      <w:r w:rsidR="00A45291" w:rsidRPr="00023D29">
        <w:t xml:space="preserve"> В результате должно быть полное отсутствие следов масла.</w:t>
      </w:r>
    </w:p>
    <w:p w:rsidR="005D5FA0" w:rsidRPr="00023D29" w:rsidRDefault="005D5FA0">
      <w:r w:rsidRPr="00023D29">
        <w:t>Все применяемые препараты не должны воздействовать на краски, резины или пластики и не вступать в реакции с металлами, включая алюминий, латунь, бронзу, медь, железо, свинец, стали и цинк.</w:t>
      </w:r>
      <w:r w:rsidR="00C95CA8" w:rsidRPr="00023D29">
        <w:t xml:space="preserve"> </w:t>
      </w:r>
      <w:r w:rsidR="00610E28" w:rsidRPr="00023D29">
        <w:t xml:space="preserve">Препараты должны соответствовать единым санитарно-эпидемиологическим и гигиеническим требованиям, пройти государственную регистрацию с внесением в Реестр </w:t>
      </w:r>
      <w:r w:rsidR="00610E28" w:rsidRPr="00023D29">
        <w:lastRenderedPageBreak/>
        <w:t>свидетельств о государственной регистрации и разрешение для производства, реализации и использования.</w:t>
      </w:r>
    </w:p>
    <w:p w:rsidR="00033209" w:rsidRPr="00023D29" w:rsidRDefault="00033209">
      <w:r w:rsidRPr="00023D29">
        <w:t>Забор воды для разбавления препаратов, предназначенных для очистки, возможен из водоразборных точек, расположенных на территории Заказчика (доставка к месту проведения очистки осуществляется кубовыми емкостями).</w:t>
      </w:r>
    </w:p>
    <w:p w:rsidR="00095B2E" w:rsidRDefault="000501D8">
      <w:r w:rsidRPr="00023D29">
        <w:t>По окончании оказания услуг Исполнитель самостоятельно утилизирует отходы,</w:t>
      </w:r>
      <w:r>
        <w:t xml:space="preserve"> образовавшиеся в ходе проведения очистки.</w:t>
      </w:r>
    </w:p>
    <w:p w:rsidR="000501D8" w:rsidRDefault="000501D8"/>
    <w:p w:rsidR="002C0764" w:rsidRDefault="002C0764">
      <w:r w:rsidRPr="002C0764">
        <w:rPr>
          <w:b/>
        </w:rPr>
        <w:t>Ведомость работ</w:t>
      </w:r>
    </w:p>
    <w:p w:rsidR="002C0764" w:rsidRPr="002C0764" w:rsidRDefault="002C0764" w:rsidP="002C0764">
      <w:r w:rsidRPr="002C0764">
        <w:t xml:space="preserve">1. Обработка </w:t>
      </w:r>
      <w:r>
        <w:t>–</w:t>
      </w:r>
      <w:r w:rsidRPr="002C0764">
        <w:t xml:space="preserve"> </w:t>
      </w:r>
      <w:r>
        <w:t xml:space="preserve">475 </w:t>
      </w:r>
      <w:proofErr w:type="spellStart"/>
      <w:proofErr w:type="gramStart"/>
      <w:r w:rsidRPr="002C0764">
        <w:t>кв.м</w:t>
      </w:r>
      <w:proofErr w:type="spellEnd"/>
      <w:proofErr w:type="gramEnd"/>
    </w:p>
    <w:p w:rsidR="002C0764" w:rsidRPr="002C0764" w:rsidRDefault="002C0764" w:rsidP="00413453">
      <w:r w:rsidRPr="002C0764">
        <w:t>2. Закупка и доставка на объект Материала для обработки (</w:t>
      </w:r>
      <w:r>
        <w:t xml:space="preserve">Чистюля: Средство для удаления </w:t>
      </w:r>
      <w:proofErr w:type="spellStart"/>
      <w:r>
        <w:t>нефтемаслянных</w:t>
      </w:r>
      <w:proofErr w:type="spellEnd"/>
      <w:r>
        <w:t xml:space="preserve"> загрязнений Транс-Нефть, расход 1л. концентрата на 10м2)</w:t>
      </w:r>
      <w:r w:rsidR="00413453">
        <w:t xml:space="preserve"> - </w:t>
      </w:r>
      <w:r>
        <w:t xml:space="preserve">47,5 </w:t>
      </w:r>
      <w:r w:rsidRPr="002C0764">
        <w:t>л</w:t>
      </w:r>
      <w:r>
        <w:t>.</w:t>
      </w:r>
    </w:p>
    <w:p w:rsidR="002C0764" w:rsidRPr="002C0764" w:rsidRDefault="002C0764" w:rsidP="002C0764">
      <w:r w:rsidRPr="002C0764">
        <w:t xml:space="preserve">3. Перемещение-переворачивание </w:t>
      </w:r>
      <w:r>
        <w:t xml:space="preserve">слоя </w:t>
      </w:r>
      <w:r w:rsidRPr="002C0764">
        <w:t>щебня</w:t>
      </w:r>
      <w:r w:rsidR="00247A11">
        <w:t>/грунта</w:t>
      </w:r>
      <w:r>
        <w:t xml:space="preserve"> на глубину не менее 20 см.</w:t>
      </w:r>
    </w:p>
    <w:p w:rsidR="002C0764" w:rsidRPr="002C0764" w:rsidRDefault="002C0764" w:rsidP="002C0764">
      <w:r w:rsidRPr="002C0764">
        <w:t>4. Уборка рабочих мест</w:t>
      </w:r>
      <w:r>
        <w:t>.</w:t>
      </w:r>
    </w:p>
    <w:p w:rsidR="002C0764" w:rsidRDefault="002C0764"/>
    <w:p w:rsidR="002C0764" w:rsidRDefault="002C0764"/>
    <w:p w:rsidR="00095B2E" w:rsidRPr="0093788E" w:rsidRDefault="00907DDA">
      <w:pPr>
        <w:rPr>
          <w:b/>
        </w:rPr>
      </w:pPr>
      <w:r w:rsidRPr="0093788E">
        <w:rPr>
          <w:b/>
        </w:rPr>
        <w:t>Требования НТД</w:t>
      </w:r>
    </w:p>
    <w:p w:rsidR="00907DDA" w:rsidRDefault="00907DDA">
      <w:r>
        <w:t>Очис</w:t>
      </w:r>
      <w:r w:rsidRPr="00907DDA">
        <w:t xml:space="preserve">тка </w:t>
      </w:r>
      <w:r w:rsidR="005122CE">
        <w:t xml:space="preserve">от остатков нефтепродуктов, </w:t>
      </w:r>
      <w:r w:rsidRPr="00907DDA">
        <w:t xml:space="preserve">подготовка и </w:t>
      </w:r>
      <w:r w:rsidR="005122CE">
        <w:t>оказание услуг должно проводится с учетом требований НТД, но не ограничиваясь:</w:t>
      </w:r>
    </w:p>
    <w:p w:rsidR="005122CE" w:rsidRDefault="005122CE" w:rsidP="005122CE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ГОСТ 12.1.004-91 ССБТ Пожарная безопасность. Общие требования;</w:t>
      </w:r>
    </w:p>
    <w:p w:rsidR="005122CE" w:rsidRDefault="005122CE" w:rsidP="005122CE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ГОСТ 12.1.044-89 (ИСО 4589-84) ССБТ </w:t>
      </w:r>
      <w:proofErr w:type="spellStart"/>
      <w:r>
        <w:t>Пожаровзрывоопасность</w:t>
      </w:r>
      <w:proofErr w:type="spellEnd"/>
      <w:r>
        <w:t xml:space="preserve"> веществ и материалов. Номенклатура показателей и методы их определения;</w:t>
      </w:r>
    </w:p>
    <w:p w:rsidR="005122CE" w:rsidRDefault="005122CE" w:rsidP="005122CE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ГОСТ 12.3.047-2012 Пожарная безопасность технологических процессов. Общие требования. Методы контроля;</w:t>
      </w:r>
    </w:p>
    <w:p w:rsidR="005122CE" w:rsidRDefault="005122CE" w:rsidP="005122CE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Правила противопожарного режима в Российской Федерации, утверждены постановлением Правительства Российской Федерации от 16 сентября 2020 года N 1479</w:t>
      </w:r>
      <w:r w:rsidR="0027085F">
        <w:t>;</w:t>
      </w:r>
    </w:p>
    <w:p w:rsidR="0027085F" w:rsidRDefault="0027085F" w:rsidP="005122CE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>Действующими документами ООО «ЕвроСибЭнерго – тепловая энергия».</w:t>
      </w:r>
    </w:p>
    <w:p w:rsidR="00095B2E" w:rsidRDefault="00095B2E"/>
    <w:p w:rsidR="004C4060" w:rsidRDefault="004C4060">
      <w:r>
        <w:t>Персонал Исполнителя должен быть укомплектован всеми необходимыми СИЗ.</w:t>
      </w:r>
    </w:p>
    <w:p w:rsidR="004C4060" w:rsidRDefault="004C4060"/>
    <w:p w:rsidR="00095B2E" w:rsidRPr="00144687" w:rsidRDefault="00095B2E">
      <w:pPr>
        <w:rPr>
          <w:b/>
        </w:rPr>
      </w:pPr>
      <w:r w:rsidRPr="00144687">
        <w:rPr>
          <w:b/>
        </w:rPr>
        <w:t>Результат оказанных услуг:</w:t>
      </w:r>
    </w:p>
    <w:p w:rsidR="005A2EE7" w:rsidRDefault="00144687">
      <w:r>
        <w:t xml:space="preserve">По результатам оказанных услуг поверхности под маслонаполненным оборудованием (щебень, песок, бетонные </w:t>
      </w:r>
      <w:proofErr w:type="spellStart"/>
      <w:r>
        <w:t>отбортовки</w:t>
      </w:r>
      <w:proofErr w:type="spellEnd"/>
      <w:r>
        <w:t xml:space="preserve"> и крышки лотков) не должны иметь следов загрязнения нефтепродуктами (маслом).</w:t>
      </w:r>
    </w:p>
    <w:p w:rsidR="005A2EE7" w:rsidRDefault="005A2EE7"/>
    <w:p w:rsidR="005A2EE7" w:rsidRDefault="005A2EE7"/>
    <w:p w:rsidR="00144687" w:rsidRDefault="00144687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5A2EE7" w:rsidTr="005A2EE7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2EE7" w:rsidRDefault="005A2EE7" w:rsidP="000B1C42">
            <w:pPr>
              <w:ind w:firstLine="0"/>
              <w:jc w:val="center"/>
            </w:pPr>
            <w:r>
              <w:t xml:space="preserve">Инженер по </w:t>
            </w:r>
            <w:proofErr w:type="spellStart"/>
            <w:r w:rsidR="000B1C42">
              <w:t>ОЭиР</w:t>
            </w:r>
            <w:proofErr w:type="spellEnd"/>
          </w:p>
        </w:tc>
        <w:tc>
          <w:tcPr>
            <w:tcW w:w="340" w:type="dxa"/>
            <w:shd w:val="clear" w:color="auto" w:fill="auto"/>
            <w:vAlign w:val="bottom"/>
          </w:tcPr>
          <w:p w:rsidR="005A2EE7" w:rsidRDefault="005A2EE7" w:rsidP="00FA64A3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2EE7" w:rsidRDefault="005A2EE7" w:rsidP="00FA64A3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5A2EE7" w:rsidRDefault="005A2EE7" w:rsidP="00FA64A3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2EE7" w:rsidRDefault="000B1C42" w:rsidP="00FA64A3">
            <w:pPr>
              <w:ind w:firstLine="0"/>
              <w:jc w:val="center"/>
            </w:pPr>
            <w:r>
              <w:t>Будникова Т.А.</w:t>
            </w:r>
          </w:p>
        </w:tc>
      </w:tr>
      <w:tr w:rsidR="005A2EE7" w:rsidTr="00B1416E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:rsidR="005A2EE7" w:rsidRPr="001A79C6" w:rsidRDefault="005A2EE7" w:rsidP="00FA64A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:rsidR="005A2EE7" w:rsidRPr="001A79C6" w:rsidRDefault="005A2EE7" w:rsidP="00FA64A3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5A2EE7" w:rsidRPr="001A79C6" w:rsidRDefault="005A2EE7" w:rsidP="00FA64A3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5A2EE7" w:rsidRPr="001A79C6" w:rsidRDefault="005A2EE7" w:rsidP="00FA64A3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5A2EE7" w:rsidRPr="001A79C6" w:rsidRDefault="005A2EE7" w:rsidP="00FA64A3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</w:tbl>
    <w:p w:rsidR="005A2EE7" w:rsidRDefault="005A2EE7">
      <w:pPr>
        <w:sectPr w:rsidR="005A2EE7" w:rsidSect="0041345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5A2EE7" w:rsidTr="005A2EE7">
        <w:tc>
          <w:tcPr>
            <w:tcW w:w="4677" w:type="dxa"/>
          </w:tcPr>
          <w:p w:rsidR="005A2EE7" w:rsidRDefault="005A2EE7">
            <w:pPr>
              <w:ind w:firstLine="0"/>
            </w:pPr>
          </w:p>
        </w:tc>
        <w:tc>
          <w:tcPr>
            <w:tcW w:w="4677" w:type="dxa"/>
          </w:tcPr>
          <w:p w:rsidR="005A2EE7" w:rsidRDefault="005A2EE7">
            <w:pPr>
              <w:ind w:firstLine="0"/>
            </w:pPr>
            <w:r>
              <w:t>Приложение №1</w:t>
            </w:r>
          </w:p>
          <w:p w:rsidR="005A2EE7" w:rsidRDefault="005A2EE7" w:rsidP="005A2EE7">
            <w:pPr>
              <w:ind w:firstLine="0"/>
              <w:jc w:val="left"/>
            </w:pPr>
            <w:r>
              <w:t>к Техническому заданию</w:t>
            </w:r>
          </w:p>
          <w:p w:rsidR="005A2EE7" w:rsidRDefault="005A2EE7" w:rsidP="00616A81">
            <w:pPr>
              <w:ind w:firstLine="0"/>
              <w:jc w:val="left"/>
            </w:pPr>
            <w:r>
              <w:t xml:space="preserve">«Очистка (обработка сорбентами) загрязненного нефтепродуктами щебня и грунта под маслонаполненным оборудованием </w:t>
            </w:r>
            <w:proofErr w:type="spellStart"/>
            <w:r>
              <w:t>Ондской</w:t>
            </w:r>
            <w:proofErr w:type="spellEnd"/>
            <w:r>
              <w:t xml:space="preserve"> ГЭС»</w:t>
            </w:r>
          </w:p>
        </w:tc>
      </w:tr>
    </w:tbl>
    <w:p w:rsidR="005A2EE7" w:rsidRDefault="005A2EE7"/>
    <w:p w:rsidR="005A2EE7" w:rsidRPr="00A453CB" w:rsidRDefault="00EF6392" w:rsidP="00A453CB">
      <w:pPr>
        <w:jc w:val="center"/>
        <w:rPr>
          <w:b/>
        </w:rPr>
      </w:pPr>
      <w:r>
        <w:rPr>
          <w:b/>
        </w:rPr>
        <w:t>Перечень участков, подлежащих очистке</w:t>
      </w:r>
    </w:p>
    <w:p w:rsidR="005A2EE7" w:rsidRDefault="005A2EE7"/>
    <w:tbl>
      <w:tblPr>
        <w:tblStyle w:val="a3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823"/>
        <w:gridCol w:w="3685"/>
        <w:gridCol w:w="1836"/>
      </w:tblGrid>
      <w:tr w:rsidR="005A2EE7" w:rsidRPr="005A2EE7" w:rsidTr="00EF6392">
        <w:trPr>
          <w:trHeight w:val="327"/>
        </w:trPr>
        <w:tc>
          <w:tcPr>
            <w:tcW w:w="3823" w:type="dxa"/>
            <w:noWrap/>
            <w:vAlign w:val="center"/>
            <w:hideMark/>
          </w:tcPr>
          <w:p w:rsidR="005A2EE7" w:rsidRPr="005A2EE7" w:rsidRDefault="005A2EE7" w:rsidP="00A453CB">
            <w:pPr>
              <w:ind w:firstLine="0"/>
              <w:jc w:val="center"/>
              <w:rPr>
                <w:b/>
                <w:bCs/>
              </w:rPr>
            </w:pPr>
            <w:r w:rsidRPr="005A2EE7">
              <w:rPr>
                <w:b/>
                <w:bCs/>
              </w:rPr>
              <w:t>Участок</w:t>
            </w:r>
          </w:p>
        </w:tc>
        <w:tc>
          <w:tcPr>
            <w:tcW w:w="3685" w:type="dxa"/>
            <w:noWrap/>
            <w:vAlign w:val="center"/>
            <w:hideMark/>
          </w:tcPr>
          <w:p w:rsidR="005A2EE7" w:rsidRPr="005A2EE7" w:rsidRDefault="00EF6392" w:rsidP="00A453CB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Тип покрытия/з</w:t>
            </w:r>
            <w:r w:rsidR="005A2EE7" w:rsidRPr="005A2EE7">
              <w:rPr>
                <w:b/>
                <w:bCs/>
              </w:rPr>
              <w:t>аполнение</w:t>
            </w:r>
          </w:p>
        </w:tc>
        <w:tc>
          <w:tcPr>
            <w:tcW w:w="1836" w:type="dxa"/>
            <w:vAlign w:val="center"/>
            <w:hideMark/>
          </w:tcPr>
          <w:p w:rsidR="005A2EE7" w:rsidRPr="005A2EE7" w:rsidRDefault="005A2EE7" w:rsidP="00A453CB">
            <w:pPr>
              <w:ind w:firstLine="0"/>
              <w:jc w:val="center"/>
              <w:rPr>
                <w:b/>
                <w:bCs/>
              </w:rPr>
            </w:pPr>
            <w:r w:rsidRPr="005A2EE7">
              <w:rPr>
                <w:b/>
                <w:bCs/>
              </w:rPr>
              <w:t>Площадь (м²)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ВАТ-2-110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5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ВТ-2-110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FF7CAB" w:rsidP="005A2EE7">
            <w:pPr>
              <w:ind w:firstLine="0"/>
            </w:pPr>
            <w:r w:rsidRPr="005A2EE7">
              <w:t>ВТ-3-110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 (рядом с ВТ)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4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м/у ВТ-3 и ВТ-4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  <w:r w:rsidR="00BF40AB">
              <w:t xml:space="preserve"> </w:t>
            </w:r>
            <w:r w:rsidRPr="005A2EE7">
              <w:t>+</w:t>
            </w:r>
            <w:r w:rsidR="00BF40AB">
              <w:t xml:space="preserve"> </w:t>
            </w: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м/у  ВТ-4 и ТТ-Л-106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ВЛ-101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4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ВЛ-107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3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ВЛ-108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15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4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м/у ВЛ-108 и ВЛ-109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6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ВЛ-109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6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ВЛ-110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15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6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ТСН-3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АТ-1 (ОРУ-220)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80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 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 рядом с маслоприемником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8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ТСН-4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АТ-2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9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ВДТ-1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15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 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АТ-3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16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ВДТ-2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16</w:t>
            </w:r>
          </w:p>
        </w:tc>
      </w:tr>
      <w:tr w:rsidR="005A2EE7" w:rsidRPr="005A2EE7" w:rsidTr="008D0DFC">
        <w:trPr>
          <w:trHeight w:val="323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м/у ВДТ-2 и АТ-4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рядом с АТ-4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10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 xml:space="preserve">АТ-4 по </w:t>
            </w:r>
            <w:proofErr w:type="spellStart"/>
            <w:r w:rsidRPr="005A2EE7">
              <w:t>маслоохладител</w:t>
            </w:r>
            <w:proofErr w:type="spellEnd"/>
            <w:r w:rsidRPr="005A2EE7">
              <w:t>.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8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 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бетон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6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ВАТ-4-220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23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lastRenderedPageBreak/>
              <w:t>м/у ВАТ-4-220 и РАТ-4-220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8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ВАТ-3-220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6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 рядом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ВС-220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ВАТ-2-220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м/у ВАТ-2-220 и РАТ-220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4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ВО-220 (колонны)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10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ТТ ВО-220С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песок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ВАТ-1-220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36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ВЛ-233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8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Т-13 (КРУН-6)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7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бетон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25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Т-12 (КРУН-6)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щебень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бетон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25</w:t>
            </w:r>
          </w:p>
        </w:tc>
      </w:tr>
      <w:tr w:rsidR="005A2EE7" w:rsidRPr="005A2EE7" w:rsidTr="008D0DFC">
        <w:trPr>
          <w:trHeight w:val="600"/>
        </w:trPr>
        <w:tc>
          <w:tcPr>
            <w:tcW w:w="3823" w:type="dxa"/>
            <w:hideMark/>
          </w:tcPr>
          <w:p w:rsidR="005A2EE7" w:rsidRPr="005A2EE7" w:rsidRDefault="005A2EE7" w:rsidP="00A453CB">
            <w:pPr>
              <w:ind w:firstLine="0"/>
              <w:jc w:val="left"/>
            </w:pPr>
            <w:r w:rsidRPr="005A2EE7">
              <w:t>Маслохозяйство ОРУ-220</w:t>
            </w:r>
            <w:r w:rsidRPr="005A2EE7">
              <w:br/>
              <w:t>4-5 баки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грунт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25</w:t>
            </w:r>
          </w:p>
        </w:tc>
      </w:tr>
      <w:tr w:rsidR="005A2EE7" w:rsidRPr="005A2EE7" w:rsidTr="008D0DFC">
        <w:trPr>
          <w:trHeight w:val="600"/>
        </w:trPr>
        <w:tc>
          <w:tcPr>
            <w:tcW w:w="3823" w:type="dxa"/>
            <w:hideMark/>
          </w:tcPr>
          <w:p w:rsidR="005A2EE7" w:rsidRPr="005A2EE7" w:rsidRDefault="005A2EE7" w:rsidP="00A453CB">
            <w:pPr>
              <w:ind w:firstLine="0"/>
              <w:jc w:val="left"/>
            </w:pPr>
            <w:r w:rsidRPr="005A2EE7">
              <w:t>Маслохозяйство ОРУ-220</w:t>
            </w:r>
            <w:r w:rsidRPr="005A2EE7">
              <w:br/>
              <w:t>1-3 баки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грунт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30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возле сливных задвижек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грунт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1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возле сливных задвижек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грунт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4</w:t>
            </w:r>
          </w:p>
        </w:tc>
      </w:tr>
      <w:tr w:rsidR="005A2EE7" w:rsidRPr="005A2EE7" w:rsidTr="008D0DFC">
        <w:trPr>
          <w:trHeight w:val="300"/>
        </w:trPr>
        <w:tc>
          <w:tcPr>
            <w:tcW w:w="3823" w:type="dxa"/>
            <w:noWrap/>
            <w:hideMark/>
          </w:tcPr>
          <w:p w:rsidR="005A2EE7" w:rsidRPr="005A2EE7" w:rsidRDefault="00A453CB" w:rsidP="005A2EE7">
            <w:pPr>
              <w:ind w:firstLine="0"/>
            </w:pPr>
            <w:r>
              <w:t>здание маслохозяйства</w:t>
            </w:r>
          </w:p>
        </w:tc>
        <w:tc>
          <w:tcPr>
            <w:tcW w:w="3685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грунт</w:t>
            </w:r>
          </w:p>
        </w:tc>
        <w:tc>
          <w:tcPr>
            <w:tcW w:w="1836" w:type="dxa"/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5</w:t>
            </w:r>
          </w:p>
        </w:tc>
      </w:tr>
      <w:tr w:rsidR="005A2EE7" w:rsidRPr="005A2EE7" w:rsidTr="0099555D">
        <w:trPr>
          <w:trHeight w:val="300"/>
        </w:trPr>
        <w:tc>
          <w:tcPr>
            <w:tcW w:w="3823" w:type="dxa"/>
            <w:tcBorders>
              <w:bottom w:val="single" w:sz="4" w:space="0" w:color="auto"/>
            </w:tcBorders>
            <w:noWrap/>
            <w:hideMark/>
          </w:tcPr>
          <w:p w:rsidR="005A2EE7" w:rsidRPr="005A2EE7" w:rsidRDefault="005A2EE7" w:rsidP="005A2EE7">
            <w:pPr>
              <w:ind w:firstLine="0"/>
            </w:pPr>
            <w:r w:rsidRPr="005A2EE7">
              <w:t>песок за баками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грунт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noWrap/>
            <w:hideMark/>
          </w:tcPr>
          <w:p w:rsidR="005A2EE7" w:rsidRPr="005A2EE7" w:rsidRDefault="005A2EE7" w:rsidP="00BF40AB">
            <w:pPr>
              <w:ind w:firstLine="0"/>
              <w:jc w:val="center"/>
            </w:pPr>
            <w:r w:rsidRPr="005A2EE7">
              <w:t>3</w:t>
            </w:r>
          </w:p>
        </w:tc>
      </w:tr>
      <w:tr w:rsidR="0099555D" w:rsidRPr="005A2EE7" w:rsidTr="0099555D">
        <w:trPr>
          <w:trHeight w:val="300"/>
        </w:trPr>
        <w:tc>
          <w:tcPr>
            <w:tcW w:w="3823" w:type="dxa"/>
            <w:tcBorders>
              <w:right w:val="nil"/>
            </w:tcBorders>
            <w:noWrap/>
          </w:tcPr>
          <w:p w:rsidR="0099555D" w:rsidRPr="005A2EE7" w:rsidRDefault="0099555D" w:rsidP="0099555D">
            <w:pPr>
              <w:ind w:firstLine="0"/>
              <w:jc w:val="right"/>
            </w:pPr>
          </w:p>
        </w:tc>
        <w:tc>
          <w:tcPr>
            <w:tcW w:w="3685" w:type="dxa"/>
            <w:tcBorders>
              <w:left w:val="nil"/>
              <w:right w:val="nil"/>
            </w:tcBorders>
            <w:noWrap/>
          </w:tcPr>
          <w:p w:rsidR="0099555D" w:rsidRPr="005A2EE7" w:rsidRDefault="0099555D" w:rsidP="0099555D">
            <w:pPr>
              <w:ind w:firstLine="0"/>
              <w:jc w:val="right"/>
            </w:pPr>
            <w:r>
              <w:t>итого</w:t>
            </w:r>
          </w:p>
        </w:tc>
        <w:tc>
          <w:tcPr>
            <w:tcW w:w="1836" w:type="dxa"/>
            <w:tcBorders>
              <w:left w:val="nil"/>
            </w:tcBorders>
            <w:noWrap/>
          </w:tcPr>
          <w:p w:rsidR="0099555D" w:rsidRPr="005A2EE7" w:rsidRDefault="00FD72A8" w:rsidP="0099555D">
            <w:pPr>
              <w:ind w:firstLine="0"/>
              <w:jc w:val="center"/>
            </w:pPr>
            <w:r>
              <w:t>475</w:t>
            </w:r>
          </w:p>
        </w:tc>
      </w:tr>
    </w:tbl>
    <w:p w:rsidR="005A2EE7" w:rsidRDefault="005A2EE7" w:rsidP="00EF6392"/>
    <w:p w:rsidR="00AD4A1A" w:rsidRDefault="00AD4A1A" w:rsidP="00EF6392"/>
    <w:p w:rsidR="004C4060" w:rsidRDefault="004C4060" w:rsidP="00EF6392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4C4060" w:rsidTr="00E002A4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4060" w:rsidRDefault="004C4060" w:rsidP="003C171F">
            <w:pPr>
              <w:ind w:firstLine="0"/>
              <w:jc w:val="center"/>
            </w:pPr>
            <w:r>
              <w:t xml:space="preserve">Инженер </w:t>
            </w:r>
            <w:r w:rsidR="003C171F">
              <w:t xml:space="preserve">по </w:t>
            </w:r>
            <w:proofErr w:type="spellStart"/>
            <w:r w:rsidR="003C171F">
              <w:t>ОЭиР</w:t>
            </w:r>
            <w:proofErr w:type="spellEnd"/>
          </w:p>
        </w:tc>
        <w:tc>
          <w:tcPr>
            <w:tcW w:w="340" w:type="dxa"/>
            <w:shd w:val="clear" w:color="auto" w:fill="auto"/>
            <w:vAlign w:val="bottom"/>
          </w:tcPr>
          <w:p w:rsidR="004C4060" w:rsidRDefault="004C4060" w:rsidP="00E002A4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4060" w:rsidRDefault="004C4060" w:rsidP="00E002A4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4C4060" w:rsidRDefault="004C4060" w:rsidP="00E002A4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4060" w:rsidRDefault="003C171F" w:rsidP="00E002A4">
            <w:pPr>
              <w:ind w:firstLine="0"/>
              <w:jc w:val="center"/>
            </w:pPr>
            <w:r>
              <w:t>Будникова Т.А.</w:t>
            </w:r>
          </w:p>
        </w:tc>
      </w:tr>
      <w:tr w:rsidR="004C4060" w:rsidTr="00E002A4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:rsidR="004C4060" w:rsidRPr="001A79C6" w:rsidRDefault="004C4060" w:rsidP="00E002A4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:rsidR="004C4060" w:rsidRPr="001A79C6" w:rsidRDefault="004C4060" w:rsidP="00E002A4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4C4060" w:rsidRPr="001A79C6" w:rsidRDefault="004C4060" w:rsidP="00E002A4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4C4060" w:rsidRPr="001A79C6" w:rsidRDefault="004C4060" w:rsidP="00E002A4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4C4060" w:rsidRPr="001A79C6" w:rsidRDefault="004C4060" w:rsidP="00E002A4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</w:tbl>
    <w:p w:rsidR="004C4060" w:rsidRDefault="004C4060" w:rsidP="00EF6392"/>
    <w:sectPr w:rsidR="004C4060" w:rsidSect="006A07E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34D3"/>
    <w:multiLevelType w:val="hybridMultilevel"/>
    <w:tmpl w:val="69BAA29A"/>
    <w:lvl w:ilvl="0" w:tplc="450AFDC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274"/>
    <w:rsid w:val="00023D29"/>
    <w:rsid w:val="00033209"/>
    <w:rsid w:val="000346B4"/>
    <w:rsid w:val="000501D8"/>
    <w:rsid w:val="00095B2E"/>
    <w:rsid w:val="000B1C42"/>
    <w:rsid w:val="000B3090"/>
    <w:rsid w:val="00144687"/>
    <w:rsid w:val="0015399D"/>
    <w:rsid w:val="00170C55"/>
    <w:rsid w:val="00216E58"/>
    <w:rsid w:val="002322EE"/>
    <w:rsid w:val="0024225F"/>
    <w:rsid w:val="00247A11"/>
    <w:rsid w:val="0027085F"/>
    <w:rsid w:val="002C0764"/>
    <w:rsid w:val="00336390"/>
    <w:rsid w:val="0033685E"/>
    <w:rsid w:val="003A2D75"/>
    <w:rsid w:val="003B5DAC"/>
    <w:rsid w:val="003C171F"/>
    <w:rsid w:val="00413453"/>
    <w:rsid w:val="00464383"/>
    <w:rsid w:val="004C4060"/>
    <w:rsid w:val="005122CE"/>
    <w:rsid w:val="005A2EE7"/>
    <w:rsid w:val="005D5FA0"/>
    <w:rsid w:val="00605D0A"/>
    <w:rsid w:val="00610E28"/>
    <w:rsid w:val="00616A81"/>
    <w:rsid w:val="006A07E8"/>
    <w:rsid w:val="00705274"/>
    <w:rsid w:val="007B11C0"/>
    <w:rsid w:val="008D0DFC"/>
    <w:rsid w:val="00907DDA"/>
    <w:rsid w:val="0093788E"/>
    <w:rsid w:val="0099555D"/>
    <w:rsid w:val="00A45291"/>
    <w:rsid w:val="00A453CB"/>
    <w:rsid w:val="00A9110D"/>
    <w:rsid w:val="00AD4A1A"/>
    <w:rsid w:val="00AD7C02"/>
    <w:rsid w:val="00B272EA"/>
    <w:rsid w:val="00BD6022"/>
    <w:rsid w:val="00BF40AB"/>
    <w:rsid w:val="00C72C12"/>
    <w:rsid w:val="00C95CA8"/>
    <w:rsid w:val="00D24AA2"/>
    <w:rsid w:val="00DF5D04"/>
    <w:rsid w:val="00E51B79"/>
    <w:rsid w:val="00E921EC"/>
    <w:rsid w:val="00EF6392"/>
    <w:rsid w:val="00F77FF9"/>
    <w:rsid w:val="00FC009B"/>
    <w:rsid w:val="00FD72A8"/>
    <w:rsid w:val="00FF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4B172"/>
  <w15:chartTrackingRefBased/>
  <w15:docId w15:val="{94FB3F81-0136-4A1B-B5DA-7C7283F86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B79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2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22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FF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7F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7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Budnikova Tatiyana</cp:lastModifiedBy>
  <cp:revision>50</cp:revision>
  <cp:lastPrinted>2023-06-23T06:10:00Z</cp:lastPrinted>
  <dcterms:created xsi:type="dcterms:W3CDTF">2023-04-11T04:51:00Z</dcterms:created>
  <dcterms:modified xsi:type="dcterms:W3CDTF">2023-07-25T10:12:00Z</dcterms:modified>
</cp:coreProperties>
</file>